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2238375</wp:posOffset>
            </wp:positionH>
            <wp:positionV relativeFrom="paragraph">
              <wp:posOffset>161925</wp:posOffset>
            </wp:positionV>
            <wp:extent cx="2195513" cy="90050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5513" cy="9005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630" w:right="-720" w:firstLine="0"/>
        <w:jc w:val="center"/>
        <w:rPr>
          <w:rFonts w:ascii="Verdana" w:cs="Verdana" w:eastAsia="Verdana" w:hAnsi="Verdana"/>
          <w:b w:val="1"/>
          <w:bCs w:val="1"/>
          <w:sz w:val="34"/>
          <w:szCs w:val="3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2026-2027 Preschool Tuition and Fees</w:t>
      </w:r>
    </w:p>
    <w:p w:rsidR="00000000" w:rsidDel="00000000" w:rsidP="00000000" w:rsidRDefault="00000000" w:rsidRPr="00000000" w14:paraId="00000009">
      <w:pPr>
        <w:ind w:left="-630" w:right="-720" w:firstLine="0"/>
        <w:jc w:val="center"/>
        <w:rPr>
          <w:rFonts w:ascii="Verdana" w:cs="Verdana" w:eastAsia="Verdana" w:hAnsi="Verdana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630" w:right="-720" w:firstLine="0"/>
        <w:jc w:val="center"/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2"/>
          <w:szCs w:val="32"/>
          <w:rtl w:val="0"/>
        </w:rPr>
        <w:t xml:space="preserve">Programs for 3 and 4-year-olds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630" w:right="-720" w:firstLine="0"/>
        <w:jc w:val="center"/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0.0" w:type="dxa"/>
        <w:jc w:val="left"/>
        <w:tblInd w:w="-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65"/>
        <w:gridCol w:w="5625"/>
        <w:tblGridChange w:id="0">
          <w:tblGrid>
            <w:gridCol w:w="5565"/>
            <w:gridCol w:w="5625"/>
          </w:tblGrid>
        </w:tblGridChange>
      </w:tblGrid>
      <w:tr>
        <w:trPr>
          <w:cantSplit w:val="0"/>
          <w:tblHeader w:val="0"/>
        </w:trPr>
        <w:tc>
          <w:tcPr>
            <w:shd w:fill="1604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Application Fee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(new students only)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604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Enrollment Fee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(PK3 and K-Prep only)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$55</w:t>
            </w: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 - 1st student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 $50 </w:t>
            </w: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- 2nd student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$395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spacing w:line="276" w:lineRule="auto"/>
        <w:rPr>
          <w:rFonts w:ascii="Verdana" w:cs="Verdana" w:eastAsia="Verdana" w:hAnsi="Verdana"/>
          <w:b w:val="1"/>
          <w:bCs w:val="1"/>
          <w:sz w:val="6"/>
          <w:szCs w:val="6"/>
        </w:rPr>
      </w:pPr>
      <w:bookmarkStart w:colFirst="0" w:colLast="0" w:name="_h2l26el7bao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ind w:left="-180" w:firstLine="0"/>
        <w:rPr>
          <w:rFonts w:ascii="Open Sans" w:cs="Open Sans" w:eastAsia="Open Sans" w:hAnsi="Open Sans"/>
          <w:sz w:val="24"/>
          <w:szCs w:val="24"/>
        </w:rPr>
      </w:pPr>
      <w:bookmarkStart w:colFirst="0" w:colLast="0" w:name="_geulqvlsje69" w:id="1"/>
      <w:bookmarkEnd w:id="1"/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Fees :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Application and Enrollment Fees do not apply to the VPK.</w:t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rPr>
          <w:rFonts w:ascii="Verdana" w:cs="Verdana" w:eastAsia="Verdana" w:hAnsi="Verdana"/>
          <w:sz w:val="10"/>
          <w:szCs w:val="10"/>
        </w:rPr>
      </w:pPr>
      <w:bookmarkStart w:colFirst="0" w:colLast="0" w:name="_lo2tx1p3by7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76" w:lineRule="auto"/>
        <w:jc w:val="center"/>
        <w:rPr>
          <w:rFonts w:ascii="Verdana" w:cs="Verdana" w:eastAsia="Verdana" w:hAnsi="Verdana"/>
          <w:b w:val="1"/>
          <w:bCs w:val="1"/>
          <w:sz w:val="32"/>
          <w:szCs w:val="32"/>
        </w:rPr>
      </w:pPr>
      <w:bookmarkStart w:colFirst="0" w:colLast="0" w:name="_d6eaidl41h05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2"/>
          <w:szCs w:val="32"/>
          <w:rtl w:val="0"/>
        </w:rPr>
        <w:t xml:space="preserve">Tuition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6.141732283464876"/>
        <w:jc w:val="center"/>
        <w:rPr>
          <w:rFonts w:ascii="Roboto" w:cs="Roboto" w:eastAsia="Roboto" w:hAnsi="Roboto"/>
          <w:color w:val="31394d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195" w:tblpY="2.4033203124980673"/>
        <w:tblW w:w="11205.0" w:type="dxa"/>
        <w:jc w:val="left"/>
        <w:tblInd w:w="-855.0" w:type="dxa"/>
        <w:tblLayout w:type="fixed"/>
        <w:tblLook w:val="0600"/>
      </w:tblPr>
      <w:tblGrid>
        <w:gridCol w:w="3435"/>
        <w:gridCol w:w="4125"/>
        <w:gridCol w:w="3645"/>
        <w:tblGridChange w:id="0">
          <w:tblGrid>
            <w:gridCol w:w="3435"/>
            <w:gridCol w:w="4125"/>
            <w:gridCol w:w="3645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1604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20" w:right="49.26666666666695" w:firstLine="0"/>
              <w:jc w:val="center"/>
              <w:rPr>
                <w:rFonts w:ascii="Open Sans" w:cs="Open Sans" w:eastAsia="Open Sans" w:hAnsi="Open Sans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1604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49.26666666666695"/>
              <w:jc w:val="center"/>
              <w:rPr>
                <w:rFonts w:ascii="Open Sans" w:cs="Open Sans" w:eastAsia="Open Sans" w:hAnsi="Open Sans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 Tuition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1604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49.26666666666695"/>
              <w:jc w:val="center"/>
              <w:rPr>
                <w:rFonts w:ascii="Open Sans" w:cs="Open Sans" w:eastAsia="Open Sans" w:hAnsi="Open Sans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Hours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120" w:right="6.141732283464876" w:firstLine="0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PK3 </w:t>
            </w: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: 3-year-olds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right="6.141732283464876"/>
              <w:jc w:val="center"/>
              <w:rPr>
                <w:rFonts w:ascii="Open Sans" w:cs="Open Sans" w:eastAsia="Open Sans" w:hAnsi="Open Sans"/>
                <w:b w:val="1"/>
                <w:bCs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$4,860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right="6.141732283464876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8:00 am - 11:00 am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120" w:right="6.141732283464876" w:firstLine="0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VPK </w:t>
            </w: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: 4-year-olds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right="6.141732283464876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$0 </w:t>
            </w:r>
          </w:p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right="6.141732283464876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(ELC voucher required)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right="6.141732283464876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8:00 am - 11:00 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120" w:right="6.141732283464876" w:firstLine="0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K-Prep </w:t>
            </w: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: 4-year-olds</w:t>
            </w:r>
          </w:p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120" w:right="6.141732283464876" w:firstLine="0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This is an optional extension </w:t>
            </w:r>
          </w:p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120" w:right="6.141732283464876" w:firstLine="0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of our VPK program.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right="6.141732283464876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$4,050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right="6.141732283464876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11:00 am - 1:30 pm</w:t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spacing w:line="276" w:lineRule="auto"/>
        <w:ind w:left="-180" w:firstLine="0"/>
        <w:rPr>
          <w:rFonts w:ascii="Open Sans" w:cs="Open Sans" w:eastAsia="Open Sans" w:hAnsi="Open Sans"/>
          <w:sz w:val="24"/>
          <w:szCs w:val="24"/>
        </w:rPr>
      </w:pPr>
      <w:bookmarkStart w:colFirst="0" w:colLast="0" w:name="_hqsbq2a3y294" w:id="4"/>
      <w:bookmarkEnd w:id="4"/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Tuition Plans :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Families can choose to pay tuition in full, semi-annually or monthly (August-May). </w:t>
      </w:r>
    </w:p>
    <w:p w:rsidR="00000000" w:rsidDel="00000000" w:rsidP="00000000" w:rsidRDefault="00000000" w:rsidRPr="00000000" w14:paraId="00000029">
      <w:pPr>
        <w:pageBreakBefore w:val="0"/>
        <w:spacing w:line="276" w:lineRule="auto"/>
        <w:ind w:left="0" w:firstLine="0"/>
        <w:rPr>
          <w:rFonts w:ascii="Open Sans" w:cs="Open Sans" w:eastAsia="Open Sans" w:hAnsi="Open Sans"/>
          <w:sz w:val="16"/>
          <w:szCs w:val="16"/>
        </w:rPr>
      </w:pPr>
      <w:bookmarkStart w:colFirst="0" w:colLast="0" w:name="_ir0208kc6c3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630" w:right="-720" w:firstLine="0"/>
        <w:jc w:val="center"/>
        <w:rPr>
          <w:rFonts w:ascii="Verdana" w:cs="Verdana" w:eastAsia="Verdana" w:hAnsi="Verdana"/>
          <w:b w:val="1"/>
          <w:bCs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2"/>
          <w:szCs w:val="32"/>
          <w:rtl w:val="0"/>
        </w:rPr>
        <w:t xml:space="preserve">Extended Care</w:t>
      </w:r>
    </w:p>
    <w:p w:rsidR="00000000" w:rsidDel="00000000" w:rsidP="00000000" w:rsidRDefault="00000000" w:rsidRPr="00000000" w14:paraId="0000002B">
      <w:pPr>
        <w:ind w:left="-630" w:right="-720" w:firstLine="0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Before and after school care for Preschool</w:t>
      </w:r>
    </w:p>
    <w:p w:rsidR="00000000" w:rsidDel="00000000" w:rsidP="00000000" w:rsidRDefault="00000000" w:rsidRPr="00000000" w14:paraId="0000002C">
      <w:pPr>
        <w:ind w:left="-630" w:right="-720" w:firstLine="0"/>
        <w:jc w:val="center"/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3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0"/>
        <w:gridCol w:w="6375"/>
        <w:tblGridChange w:id="0">
          <w:tblGrid>
            <w:gridCol w:w="4860"/>
            <w:gridCol w:w="6375"/>
          </w:tblGrid>
        </w:tblGridChange>
      </w:tblGrid>
      <w:tr>
        <w:trPr>
          <w:cantSplit w:val="0"/>
          <w:tblHeader w:val="0"/>
        </w:trPr>
        <w:tc>
          <w:tcPr>
            <w:shd w:fill="ff4d0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Hours</w:t>
            </w:r>
          </w:p>
        </w:tc>
        <w:tc>
          <w:tcPr>
            <w:shd w:fill="ff4d0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Rates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Before School        6:30 am - 7:45 am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After School           11:00 am - 6:00 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$8 per hour or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$6,000* for unlimited use (PK3 and VPK)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$3,600 for unlimited use (K-Prep)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*potential savings of $5,520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Verdana" w:cs="Verdana" w:eastAsia="Verdana" w:hAnsi="Verdana"/>
          <w:b w:val="1"/>
          <w:bCs w:val="1"/>
          <w:sz w:val="10"/>
          <w:szCs w:val="10"/>
        </w:rPr>
      </w:pPr>
      <w:bookmarkStart w:colFirst="0" w:colLast="0" w:name="_hi3h85rlbjqt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180" w:firstLine="0"/>
        <w:rPr>
          <w:rFonts w:ascii="Open Sans" w:cs="Open Sans" w:eastAsia="Open Sans" w:hAnsi="Open Sans"/>
          <w:sz w:val="24"/>
          <w:szCs w:val="24"/>
        </w:rPr>
      </w:pPr>
      <w:bookmarkStart w:colFirst="0" w:colLast="0" w:name="_e7y3doawelxz" w:id="7"/>
      <w:bookmarkEnd w:id="7"/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Billing :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Both the hourly and unlimited rates are billed monthly (August-May).</w:t>
      </w:r>
    </w:p>
    <w:p w:rsidR="00000000" w:rsidDel="00000000" w:rsidP="00000000" w:rsidRDefault="00000000" w:rsidRPr="00000000" w14:paraId="00000037">
      <w:pPr>
        <w:ind w:left="-180" w:firstLine="0"/>
        <w:rPr>
          <w:rFonts w:ascii="Open Sans" w:cs="Open Sans" w:eastAsia="Open Sans" w:hAnsi="Open Sans"/>
          <w:sz w:val="24"/>
          <w:szCs w:val="24"/>
        </w:rPr>
      </w:pPr>
      <w:bookmarkStart w:colFirst="0" w:colLast="0" w:name="_a17ww93d7x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-180" w:firstLine="0"/>
        <w:jc w:val="center"/>
        <w:rPr>
          <w:rFonts w:ascii="Open Sans" w:cs="Open Sans" w:eastAsia="Open Sans" w:hAnsi="Open Sans"/>
          <w:sz w:val="24"/>
          <w:szCs w:val="24"/>
        </w:rPr>
      </w:pPr>
      <w:bookmarkStart w:colFirst="0" w:colLast="0" w:name="_xpyvlbpavmda" w:id="9"/>
      <w:bookmarkEnd w:id="9"/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Visit our website, </w:t>
      </w:r>
      <w:hyperlink r:id="rId7">
        <w:r w:rsidDel="00000000" w:rsidR="00000000" w:rsidRPr="00000000">
          <w:rPr>
            <w:rFonts w:ascii="Open Sans" w:cs="Open Sans" w:eastAsia="Open Sans" w:hAnsi="Open Sans"/>
            <w:color w:val="1155cc"/>
            <w:sz w:val="24"/>
            <w:szCs w:val="24"/>
            <w:u w:val="single"/>
            <w:rtl w:val="0"/>
          </w:rPr>
          <w:t xml:space="preserve">www.FLSEustis.org</w:t>
        </w:r>
      </w:hyperlink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to apply. Click the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“Apply Now!”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button under Admissions.</w:t>
      </w:r>
    </w:p>
    <w:p w:rsidR="00000000" w:rsidDel="00000000" w:rsidP="00000000" w:rsidRDefault="00000000" w:rsidRPr="00000000" w14:paraId="00000039">
      <w:pPr>
        <w:ind w:left="-180" w:firstLine="0"/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bookmarkStart w:colFirst="0" w:colLast="0" w:name="_vhhftgey3x9e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-180" w:firstLine="0"/>
        <w:jc w:val="center"/>
        <w:rPr>
          <w:rFonts w:ascii="Open Sans" w:cs="Open Sans" w:eastAsia="Open Sans" w:hAnsi="Open Sans"/>
          <w:sz w:val="23"/>
          <w:szCs w:val="23"/>
        </w:rPr>
      </w:pPr>
      <w:bookmarkStart w:colFirst="0" w:colLast="0" w:name="_47iqveqmnjwu" w:id="11"/>
      <w:bookmarkEnd w:id="11"/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For more information, or if you have questions, please contact our office at 352-589-5683.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50" w:top="90" w:left="72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flseustis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